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2E9" w:rsidRDefault="001822E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822E9" w:rsidRDefault="001822E9">
      <w:pPr>
        <w:pStyle w:val="ConsPlusNormal"/>
        <w:jc w:val="both"/>
        <w:outlineLvl w:val="0"/>
      </w:pPr>
    </w:p>
    <w:p w:rsidR="001822E9" w:rsidRDefault="001822E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822E9" w:rsidRDefault="001822E9">
      <w:pPr>
        <w:pStyle w:val="ConsPlusTitle"/>
        <w:jc w:val="center"/>
      </w:pPr>
    </w:p>
    <w:p w:rsidR="001822E9" w:rsidRDefault="001822E9">
      <w:pPr>
        <w:pStyle w:val="ConsPlusTitle"/>
        <w:jc w:val="center"/>
      </w:pPr>
      <w:r>
        <w:t>РАСПОРЯЖЕНИЕ</w:t>
      </w:r>
    </w:p>
    <w:p w:rsidR="001822E9" w:rsidRDefault="001822E9">
      <w:pPr>
        <w:pStyle w:val="ConsPlusTitle"/>
        <w:jc w:val="center"/>
      </w:pPr>
      <w:r>
        <w:t>от 25 октября 2010 г. N 1873-р</w:t>
      </w:r>
    </w:p>
    <w:p w:rsidR="001822E9" w:rsidRDefault="001822E9">
      <w:pPr>
        <w:pStyle w:val="ConsPlusNormal"/>
      </w:pPr>
    </w:p>
    <w:p w:rsidR="001822E9" w:rsidRDefault="001822E9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23" w:history="1">
        <w:r>
          <w:rPr>
            <w:color w:val="0000FF"/>
          </w:rPr>
          <w:t>Основы</w:t>
        </w:r>
      </w:hyperlink>
      <w:r>
        <w:t xml:space="preserve"> государственной политики Российской Федерации в области здорового питания населения на период до 2020 года.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 xml:space="preserve">2. Минздравсоцразвития России с участием заинтересованных федеральных органов исполнительной власти в 3-месячный срок разработать и внести в Правительство Российской Федерации </w:t>
      </w:r>
      <w:hyperlink r:id="rId6" w:history="1">
        <w:r>
          <w:rPr>
            <w:color w:val="0000FF"/>
          </w:rPr>
          <w:t>план</w:t>
        </w:r>
      </w:hyperlink>
      <w:r>
        <w:t xml:space="preserve"> мероприятий по реализации </w:t>
      </w:r>
      <w:hyperlink w:anchor="P23" w:history="1">
        <w:r>
          <w:rPr>
            <w:color w:val="0000FF"/>
          </w:rPr>
          <w:t>Основ</w:t>
        </w:r>
      </w:hyperlink>
      <w:r>
        <w:t xml:space="preserve"> государственной политики Российской Федерации в области здорового питания населения на период до 2020 года.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 xml:space="preserve">3. Рекомендовать органам исполнительной власти субъектов Российской Федерации при формировании и осуществлении региональных программ социально-экономического развития учитывать положения </w:t>
      </w:r>
      <w:hyperlink w:anchor="P23" w:history="1">
        <w:r>
          <w:rPr>
            <w:color w:val="0000FF"/>
          </w:rPr>
          <w:t>Основ</w:t>
        </w:r>
      </w:hyperlink>
      <w:r>
        <w:t xml:space="preserve"> государственной политики Российской Федерации в области здорового питания населения на период до 2020 года.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jc w:val="right"/>
      </w:pPr>
      <w:r>
        <w:t>Председатель Правительства</w:t>
      </w:r>
    </w:p>
    <w:p w:rsidR="001822E9" w:rsidRDefault="001822E9">
      <w:pPr>
        <w:pStyle w:val="ConsPlusNormal"/>
        <w:jc w:val="right"/>
      </w:pPr>
      <w:r>
        <w:t>Российской Федерации</w:t>
      </w:r>
    </w:p>
    <w:p w:rsidR="001822E9" w:rsidRDefault="001822E9">
      <w:pPr>
        <w:pStyle w:val="ConsPlusNormal"/>
        <w:jc w:val="right"/>
      </w:pPr>
      <w:r>
        <w:t>В.ПУТИН</w:t>
      </w:r>
    </w:p>
    <w:p w:rsidR="001822E9" w:rsidRDefault="001822E9">
      <w:pPr>
        <w:pStyle w:val="ConsPlusNormal"/>
        <w:jc w:val="center"/>
      </w:pPr>
    </w:p>
    <w:p w:rsidR="001822E9" w:rsidRDefault="001822E9">
      <w:pPr>
        <w:pStyle w:val="ConsPlusNormal"/>
        <w:jc w:val="center"/>
      </w:pPr>
    </w:p>
    <w:p w:rsidR="001822E9" w:rsidRDefault="001822E9">
      <w:pPr>
        <w:pStyle w:val="ConsPlusNormal"/>
        <w:jc w:val="center"/>
      </w:pPr>
    </w:p>
    <w:p w:rsidR="001822E9" w:rsidRDefault="001822E9">
      <w:pPr>
        <w:pStyle w:val="ConsPlusNormal"/>
        <w:jc w:val="center"/>
      </w:pPr>
    </w:p>
    <w:p w:rsidR="001822E9" w:rsidRDefault="001822E9">
      <w:pPr>
        <w:pStyle w:val="ConsPlusNormal"/>
        <w:jc w:val="center"/>
      </w:pPr>
    </w:p>
    <w:p w:rsidR="001822E9" w:rsidRDefault="001822E9">
      <w:pPr>
        <w:pStyle w:val="ConsPlusNormal"/>
        <w:jc w:val="right"/>
        <w:outlineLvl w:val="0"/>
      </w:pPr>
      <w:r>
        <w:t>Утверждены</w:t>
      </w:r>
    </w:p>
    <w:p w:rsidR="001822E9" w:rsidRDefault="001822E9">
      <w:pPr>
        <w:pStyle w:val="ConsPlusNormal"/>
        <w:jc w:val="right"/>
      </w:pPr>
      <w:r>
        <w:t>распоряжением Правительства</w:t>
      </w:r>
    </w:p>
    <w:p w:rsidR="001822E9" w:rsidRDefault="001822E9">
      <w:pPr>
        <w:pStyle w:val="ConsPlusNormal"/>
        <w:jc w:val="right"/>
      </w:pPr>
      <w:r>
        <w:t>Российской Федерации</w:t>
      </w:r>
    </w:p>
    <w:p w:rsidR="001822E9" w:rsidRDefault="001822E9">
      <w:pPr>
        <w:pStyle w:val="ConsPlusNormal"/>
        <w:jc w:val="right"/>
      </w:pPr>
      <w:r>
        <w:t>от 25 октября 2010 г. N 1873-р</w:t>
      </w:r>
    </w:p>
    <w:p w:rsidR="001822E9" w:rsidRDefault="001822E9">
      <w:pPr>
        <w:pStyle w:val="ConsPlusNormal"/>
        <w:jc w:val="center"/>
      </w:pPr>
    </w:p>
    <w:p w:rsidR="001822E9" w:rsidRDefault="001822E9">
      <w:pPr>
        <w:pStyle w:val="ConsPlusTitle"/>
        <w:jc w:val="center"/>
      </w:pPr>
      <w:bookmarkStart w:id="0" w:name="P23"/>
      <w:bookmarkEnd w:id="0"/>
      <w:r>
        <w:t>ОСНОВЫ</w:t>
      </w:r>
    </w:p>
    <w:p w:rsidR="001822E9" w:rsidRDefault="001822E9">
      <w:pPr>
        <w:pStyle w:val="ConsPlusTitle"/>
        <w:jc w:val="center"/>
      </w:pPr>
      <w:r>
        <w:t>ГОСУДАРСТВЕННОЙ ПОЛИТИКИ РОССИЙСКОЙ ФЕДЕРАЦИИ В ОБЛАСТИ</w:t>
      </w:r>
    </w:p>
    <w:p w:rsidR="001822E9" w:rsidRDefault="001822E9">
      <w:pPr>
        <w:pStyle w:val="ConsPlusTitle"/>
        <w:jc w:val="center"/>
      </w:pPr>
      <w:r>
        <w:t>ЗДОРОВОГО ПИТАНИЯ НАСЕЛЕНИЯ НА ПЕРИОД ДО 2020 ГОДА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jc w:val="center"/>
        <w:outlineLvl w:val="1"/>
      </w:pPr>
      <w:r>
        <w:t>I. Общие положения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ind w:firstLine="540"/>
        <w:jc w:val="both"/>
      </w:pPr>
      <w:r>
        <w:t>Под государственной политикой Российской Федерации в области здорового питания населения (далее - государственная политика в области здорового питания) понимается комплекс мероприятий, направленных на создание условий, обеспечивающих удовлетворение в соответствии с требованиями медицинской науки потребностей различных групп населения в здоровом питании с учетом их традиций, привычек и экономического положения.</w:t>
      </w:r>
    </w:p>
    <w:p w:rsidR="001822E9" w:rsidRDefault="001822E9">
      <w:pPr>
        <w:pStyle w:val="ConsPlusNormal"/>
        <w:spacing w:before="220"/>
        <w:ind w:firstLine="540"/>
        <w:jc w:val="both"/>
      </w:pPr>
      <w:hyperlink r:id="rId7" w:history="1">
        <w:proofErr w:type="gramStart"/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августа 1998 г. N 917 была одобрена Концепция государственной политики в области здорового питания населения Российской Федерации на период до 2005 года, важным моментом реализации которой явилось принятие большинством субъектов Российской Федерации программ, направленных на улучшение структуры питания населения региона, а также организация в 4 федеральных округах и 26 субъектах Российской Федерации центров оздоровительного</w:t>
      </w:r>
      <w:proofErr w:type="gramEnd"/>
      <w:r>
        <w:t xml:space="preserve"> питания.</w:t>
      </w:r>
    </w:p>
    <w:p w:rsidR="001822E9" w:rsidRDefault="001822E9">
      <w:pPr>
        <w:pStyle w:val="ConsPlusNormal"/>
        <w:spacing w:before="220"/>
        <w:ind w:firstLine="540"/>
        <w:jc w:val="both"/>
      </w:pPr>
      <w:proofErr w:type="gramStart"/>
      <w:r>
        <w:t xml:space="preserve">За прошедшие годы отмечены улучшения в области питания населения за счет изменения структуры потребления пищевых продуктов (увеличения доли мясных и молочных продуктов, </w:t>
      </w:r>
      <w:r>
        <w:lastRenderedPageBreak/>
        <w:t>фруктов и овощей), разработано свыше 4000 пищевых продуктов, обогащается биологически ценными компонентами до 40 процентов продуктов детского питания, около 2 процентов хлебобулочных изделий и молочных продуктов, а также безалкогольных напитков.</w:t>
      </w:r>
      <w:proofErr w:type="gramEnd"/>
    </w:p>
    <w:p w:rsidR="001822E9" w:rsidRDefault="001822E9">
      <w:pPr>
        <w:pStyle w:val="ConsPlusNormal"/>
        <w:spacing w:before="220"/>
        <w:ind w:firstLine="540"/>
        <w:jc w:val="both"/>
      </w:pPr>
      <w:r>
        <w:t>Произошли положительные сдвиги в организации детского и диетического (лечебного и профилактического) питания. В ряде регионов значительно возросла распространенность грудного вскармливания, однако в целом по России только 41 процент детей до 3 месяцев получают грудное молоко.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Налажено производство отечественных продуктов для вскармливания детей раннего возраста, в том числе адаптированных, и продуктов специального лечебного питания. С 2008 года в ряде субъектов Российской Федерации реализуются пилотные проекты, направленные на совершенствование системы организации школьного питания.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С 2009 года через центры здоровья реализуются мероприятия, направленные на формирование здорового образа жизни у населения, включая сокращение потребления алкоголя и табака, а также на снижение заболеваемости и смертности от наиболее распространенных заболеваний.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Однако, несмотря на положительные тенденции в питании населения, смертность от хронических болезней, развитие которых в значительной степени связано с алиментарным фактором, остается значительно выше, чем в большинстве европейских стран.</w:t>
      </w:r>
    </w:p>
    <w:p w:rsidR="001822E9" w:rsidRDefault="001822E9">
      <w:pPr>
        <w:pStyle w:val="ConsPlusNormal"/>
        <w:spacing w:before="220"/>
        <w:ind w:firstLine="540"/>
        <w:jc w:val="both"/>
      </w:pPr>
      <w:proofErr w:type="gramStart"/>
      <w:r>
        <w:t>Питание большинства взрослого населения не соответствует принципам здорового питания из-за потребления пищевых продуктов, содержащих большое количество жира животного происхождения и простых углеводов, недостатка в рационе овощей и фруктов, рыбы и морепродуктов, что приводит к росту избыточной массы тела и ожирению, распространенность которых за последние 8 - 9 лет возросла с 19 до 23 процентов, увеличивая риск развития сахарного диабета, заболеваний сердечно-сосудистой</w:t>
      </w:r>
      <w:proofErr w:type="gramEnd"/>
      <w:r>
        <w:t xml:space="preserve"> системы и других заболеваний.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Значительная часть работающего населения лишена возможности правильно питаться в рабочее время, особенно это касается малых и средних предприятий, что неблагоприятно сказывается на здоровье работающих.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Все это свидетельствует о необходимости развития программ, направленных на оптимизацию питания населения.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jc w:val="center"/>
        <w:outlineLvl w:val="1"/>
      </w:pPr>
      <w:r>
        <w:t>II. Цели и задачи государственной политики</w:t>
      </w:r>
    </w:p>
    <w:p w:rsidR="001822E9" w:rsidRDefault="001822E9">
      <w:pPr>
        <w:pStyle w:val="ConsPlusNormal"/>
        <w:jc w:val="center"/>
      </w:pPr>
      <w:r>
        <w:t>в области здорового питания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ind w:firstLine="540"/>
        <w:jc w:val="both"/>
      </w:pPr>
      <w:r>
        <w:t>Целями государственной политики в области здорового питания являются сохранение и укрепление здоровья населения, профилактика заболеваний, обусловленных неполноценным и несбалансированным питанием.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Основными задачами государственной политики в области здорового питания являются: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расширение отечественного производства основных видов продовольственного сырья, отвечающего современным требованиям качества и безопасности;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развитие производства пищевых продуктов, обогащенных незаменимыми компонентами, специализированных продуктов детского питания, продуктов функционального назначения, диетических (лечебных и профилактических) пищевых продуктов и биологически активных добавок к пище, в том числе для питания в организованных коллективах (трудовые, образовательные и др.);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 xml:space="preserve">разработка и внедрение в сельское хозяйство и пищевую промышленность инновационных </w:t>
      </w:r>
      <w:r>
        <w:lastRenderedPageBreak/>
        <w:t>технологий, включая би</w:t>
      </w:r>
      <w:proofErr w:type="gramStart"/>
      <w:r>
        <w:t>о-</w:t>
      </w:r>
      <w:proofErr w:type="gramEnd"/>
      <w:r>
        <w:t xml:space="preserve"> и нанотехнологии;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совершенствование организации питания в организованных коллективах, обеспечения полноценным питанием беременных и кормящих женщин, а также детей в возрасте до 3 лет, в том числе через специальные пункты питания и магазины, совершенствование диетического (лечебного и профилактического) питания в лечебно-профилактических учреждениях как неотъемлемой части лечебного процесса;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разработка образовательных программ для различных групп населения по вопросам здорового питания;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мониторинг состояния питания населения.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jc w:val="center"/>
        <w:outlineLvl w:val="1"/>
      </w:pPr>
      <w:r>
        <w:t>III. Механизм реализации государственной политики</w:t>
      </w:r>
    </w:p>
    <w:p w:rsidR="001822E9" w:rsidRDefault="001822E9">
      <w:pPr>
        <w:pStyle w:val="ConsPlusNormal"/>
        <w:jc w:val="center"/>
      </w:pPr>
      <w:r>
        <w:t>в области здорового питания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ind w:firstLine="540"/>
        <w:jc w:val="both"/>
      </w:pPr>
      <w:r>
        <w:t>Основными направлениями реализации государственной политики в области здорового питания являются: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разработка и принятие технических регламентов, касающихся продуктов питания;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законодательное закрепление усиления ответственности производителя за выпуск не соответствующей установленным требованиям и фальсифицированной пищевой продукции;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разработка национальных стандартов, обеспечивающих соблюдение требований технических регламентов, касающихся пищевых продуктов и продовольственного сырья;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совершенствование механизмов контроля качества производимых на территории Российской Федерации и поставляемых из-за рубежа пищевых продуктов и продовольственного сырья;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разработка комплекса мероприятий, направленных на снижение распространенности заболеваний, связанных с питанием;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законодательное обеспечение условий для инвестиций в производство витаминов, ферментных препаратов для пищевой промышленности, пробиотиков и других пищевых ингредиентов, продуктов массового потребления, обогащенных витаминами и минеральными веществами, продуктов функционального назначения, диетических (лечебных и профилактических) продуктов, продуктов для питания здоровых и больных детей;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обеспечение приоритетного развития фундаментальных исследований в области современных биотехнологических и нанотехнологических способов получения новых источников пищи и медико-биологической оценки их качества и безопасности;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разработка и внедрение единых форм государственной статистической отчетности о заболеваемости, связанной с нарушением питания, в том числе с анемией, недостаточностью питания, ожирением, болезнями органов пищеварения, а также о грудном вскармливании детей;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 xml:space="preserve">разработка и внедрение программ государственного мониторинга питания и здоровья населения на основе проведения специальных исследований индивидуального питания, в том числе групп риска (дети раннего возраста, беременные и кормящие женщины, малоимущее население), включая вопросы безопасности и </w:t>
      </w:r>
      <w:proofErr w:type="gramStart"/>
      <w:r>
        <w:t>развития</w:t>
      </w:r>
      <w:proofErr w:type="gramEnd"/>
      <w:r>
        <w:t xml:space="preserve"> распространенных алиментарно-зависимых состояний;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усиление пропаганды здорового питания населения, в том числе с использованием средств массовой информации.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jc w:val="center"/>
        <w:outlineLvl w:val="1"/>
      </w:pPr>
      <w:r>
        <w:t>IV. Ожидаемые результаты реализации государственной</w:t>
      </w:r>
    </w:p>
    <w:p w:rsidR="001822E9" w:rsidRDefault="001822E9">
      <w:pPr>
        <w:pStyle w:val="ConsPlusNormal"/>
        <w:jc w:val="center"/>
      </w:pPr>
      <w:r>
        <w:t>политики в области здорового питания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ind w:firstLine="540"/>
        <w:jc w:val="both"/>
      </w:pPr>
      <w:r>
        <w:t>Ожидаемыми результатами реализации государственной политики в области здорового питания являются: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обеспечение 80 - 95 процентов ресурсов внутреннего рынка основных видов продовольственного сырья и пищевых продуктов за счет продуктов отечественного производства;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увеличение доли производства продуктов массового потребления, обогащенных витаминами и минеральными веществами, включая массовые сорта хлебобулочных изделий, а также молочные продукты, - до 40 - 50 процентов общего объема производства;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увеличение доли производства молочных и мясных продуктов со сниженным содержанием жира - до 20 - 30 процентов общего объема производства;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увеличение доли производства отечественного мясного сырья и продуктов его переработки - до 45 - 50 процентов общего объема производства (в том числе мяса птицы - в 2 раза);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увеличение доли отечественного производства пищевой рыбной продукции, включая консервы, - до 7 - 8 процентов общего объема производства;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увеличение доли отечественного производства овощей и фруктов, а также продуктов их переработки - до 40 - 50 процентов общего объема производства (в том числе продуктов органического производства);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достижение уровня обеспечения сбалансированным горячим питанием в организованных коллективах, в том числе трудовых, - не менее 80 процентов лиц, входящих в состав организованных коллективов;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обеспечение 80 процентов рынка специализированных продуктов для детского питания, в том числе диетического (лечебного и профилактического), за счет продуктов отечественного производства;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увеличение доли детей в возрасте 6 месяцев, находящихся на грудном вскармливании, - до 50 процентов общего количества детей в возрасте 6 месяцев;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снижение заболеваемости среди детей и подростков, связанных с питанием (анемия, недостаточность питания, ожирение, болезни органов пищеварения), - до 10 процентов;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повышение числа обучающихся в общеобразовательных учреждениях детей, отнесенных к первой группе здоровья, - на 1 процент и детей, отнесенных ко второй группе здоровья, - на 2 процента;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повышение адекватной обеспеченности витаминами детей и взрослых - не менее чем на 70 процентов;</w:t>
      </w:r>
    </w:p>
    <w:p w:rsidR="001822E9" w:rsidRDefault="001822E9">
      <w:pPr>
        <w:pStyle w:val="ConsPlusNormal"/>
        <w:spacing w:before="220"/>
        <w:ind w:firstLine="540"/>
        <w:jc w:val="both"/>
      </w:pPr>
      <w:r>
        <w:t>снижение распространенности ожирения и гипертонической болезни среди населения - на 30 процентов, сахарного диабета - на 7 процентов.</w:t>
      </w: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ind w:firstLine="540"/>
        <w:jc w:val="both"/>
      </w:pPr>
    </w:p>
    <w:p w:rsidR="001822E9" w:rsidRDefault="001822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1" w:name="_GoBack"/>
      <w:bookmarkEnd w:id="1"/>
    </w:p>
    <w:sectPr w:rsidR="00E478A1" w:rsidSect="00542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2E9"/>
    <w:rsid w:val="001822E9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22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2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22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4A1593110FF9BF4F40B26CF9F4D7CA50457C7C3AC45E792E22A390DE6B25C89A28EE4DA27A49ECEA240D4E4EkCr5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4A1593110FF9BF4F40BB75FEF4D7CA5341747830C25E792E22A390DE6B25C88828B641A07257ECE0315B1F0B99AA7410205E3CA7163C68k0r9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2019-02-28T07:43:00Z</dcterms:created>
  <dcterms:modified xsi:type="dcterms:W3CDTF">2019-02-28T07:44:00Z</dcterms:modified>
</cp:coreProperties>
</file>